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666EEBDC" w14:textId="1465C30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-674370</wp:posOffset>
                </wp:positionH>
                <wp:positionV relativeFrom="paragraph">
                  <wp:posOffset>393065</wp:posOffset>
                </wp:positionV>
                <wp:extent cx="6995795" cy="3614420"/>
                <wp:effectExtent l="0" t="0" r="14605" b="24130"/>
                <wp:wrapTopAndBottom/>
                <wp:docPr id="39858961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995795" cy="361442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84D" w:rsidP="00EB184D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:rsidR="00EB184D" w:rsidP="00EB184D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586312">
                              <w:rPr>
                                <w:rFonts w:ascii="Andika" w:hAnsi="Andika" w:cs="Andika"/>
                              </w:rPr>
                              <w:t>Examples: I, you, he, she, it, we, they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>me, you, him, her, it, us, 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There are several types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pronoun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including relative pronouns.</w:t>
                            </w:r>
                          </w:p>
                          <w:p w:rsidR="00EB184D" w:rsidRPr="006444C8" w:rsidP="00EB184D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04284">
                              <w:rPr>
                                <w:rFonts w:ascii="Andika" w:hAnsi="Andika" w:cs="Andika"/>
                              </w:rPr>
                              <w:t>are used to connect clauses or phrases to a noun or pronoun. They provide more information about the noun or pronoun they refer to.</w:t>
                            </w:r>
                          </w:p>
                          <w:p w:rsidR="00EB184D" w:rsidRPr="00132640" w:rsidP="00EB184D" w14:textId="77777777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32640">
                              <w:rPr>
                                <w:rFonts w:ascii="Andika" w:hAnsi="Andika" w:cs="Andika"/>
                              </w:rPr>
                              <w:t>Who - Example: The teacher who helped me was very kind.</w:t>
                            </w:r>
                          </w:p>
                          <w:p w:rsidR="00EB184D" w:rsidRPr="00132640" w:rsidP="00EB184D" w14:textId="77777777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32640">
                              <w:rPr>
                                <w:rFonts w:ascii="Andika" w:hAnsi="Andika" w:cs="Andika"/>
                              </w:rPr>
                              <w:t>Whom - Example: The person whom you met yesterday is my friend.</w:t>
                            </w:r>
                          </w:p>
                          <w:p w:rsidR="00EB184D" w:rsidRPr="00132640" w:rsidP="00EB184D" w14:textId="77777777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32640">
                              <w:rPr>
                                <w:rFonts w:ascii="Andika" w:hAnsi="Andika" w:cs="Andika"/>
                              </w:rPr>
                              <w:t>Whose - Example: The artist whose work we admired is famous.</w:t>
                            </w:r>
                          </w:p>
                          <w:p w:rsidR="00EB184D" w:rsidP="00EB184D" w14:textId="77777777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32640">
                              <w:rPr>
                                <w:rFonts w:ascii="Andika" w:hAnsi="Andika" w:cs="Andika"/>
                              </w:rPr>
                              <w:t>Which - Example: The book which you lent me is fascinating.</w:t>
                            </w:r>
                          </w:p>
                          <w:p w:rsidR="00EB184D" w:rsidP="00EB184D" w14:textId="77777777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132640">
                              <w:rPr>
                                <w:rFonts w:ascii="Andika" w:hAnsi="Andika" w:cs="Andika"/>
                              </w:rPr>
                              <w:t>That - Example: The car that broke down is still in the garage.</w:t>
                            </w:r>
                          </w:p>
                          <w:p w:rsidR="00EB184D" w:rsidRPr="008A49D1" w:rsidP="00EB184D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(Note: That can be used as a demonstrative pronoun when you’re pointing at something or as a relative pronoun when you are clarifying something.)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84.6pt;margin-top:30.95pt;margin-left:-53.1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B184D" w:rsidP="00EB184D" w14:paraId="720A85D9" w14:textId="77777777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EB184D" w:rsidP="00EB184D" w14:paraId="18BDDAE8" w14:textId="77777777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586312">
                        <w:rPr>
                          <w:rFonts w:ascii="Andika" w:hAnsi="Andika" w:cs="Andika"/>
                        </w:rPr>
                        <w:t>Examples: I, you, he, she, it, we, they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6444C8">
                        <w:rPr>
                          <w:rFonts w:ascii="Andika" w:hAnsi="Andika" w:cs="Andika"/>
                        </w:rPr>
                        <w:t>me, you, him, her, it, us, them</w:t>
                      </w:r>
                      <w:r>
                        <w:rPr>
                          <w:rFonts w:ascii="Andika" w:hAnsi="Andika" w:cs="Andika"/>
                        </w:rPr>
                        <w:t xml:space="preserve">. There are several types of </w:t>
                      </w:r>
                      <w:r>
                        <w:rPr>
                          <w:rFonts w:ascii="Andika" w:hAnsi="Andika" w:cs="Andika"/>
                        </w:rPr>
                        <w:t>pronoun</w:t>
                      </w:r>
                      <w:r>
                        <w:rPr>
                          <w:rFonts w:ascii="Andika" w:hAnsi="Andika" w:cs="Andika"/>
                        </w:rPr>
                        <w:t xml:space="preserve"> including relative pronouns.</w:t>
                      </w:r>
                    </w:p>
                    <w:p w:rsidR="00EB184D" w:rsidRPr="006444C8" w:rsidP="00EB184D" w14:paraId="4683C08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Relative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 xml:space="preserve"> pronouns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04284">
                        <w:rPr>
                          <w:rFonts w:ascii="Andika" w:hAnsi="Andika" w:cs="Andika"/>
                        </w:rPr>
                        <w:t>are used to connect clauses or phrases to a noun or pronoun. They provide more information about the noun or pronoun they refer to.</w:t>
                      </w:r>
                    </w:p>
                    <w:p w:rsidR="00EB184D" w:rsidRPr="00132640" w:rsidP="00EB184D" w14:paraId="477E21D5" w14:textId="77777777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32640">
                        <w:rPr>
                          <w:rFonts w:ascii="Andika" w:hAnsi="Andika" w:cs="Andika"/>
                        </w:rPr>
                        <w:t>Who - Example: The teacher who helped me was very kind.</w:t>
                      </w:r>
                    </w:p>
                    <w:p w:rsidR="00EB184D" w:rsidRPr="00132640" w:rsidP="00EB184D" w14:paraId="4CE4CEF5" w14:textId="77777777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32640">
                        <w:rPr>
                          <w:rFonts w:ascii="Andika" w:hAnsi="Andika" w:cs="Andika"/>
                        </w:rPr>
                        <w:t>Whom - Example: The person whom you met yesterday is my friend.</w:t>
                      </w:r>
                    </w:p>
                    <w:p w:rsidR="00EB184D" w:rsidRPr="00132640" w:rsidP="00EB184D" w14:paraId="00E45A09" w14:textId="77777777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32640">
                        <w:rPr>
                          <w:rFonts w:ascii="Andika" w:hAnsi="Andika" w:cs="Andika"/>
                        </w:rPr>
                        <w:t>Whose - Example: The artist whose work we admired is famous.</w:t>
                      </w:r>
                    </w:p>
                    <w:p w:rsidR="00EB184D" w:rsidP="00EB184D" w14:paraId="535EB441" w14:textId="77777777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32640">
                        <w:rPr>
                          <w:rFonts w:ascii="Andika" w:hAnsi="Andika" w:cs="Andika"/>
                        </w:rPr>
                        <w:t>Which - Example: The book which you lent me is fascinating.</w:t>
                      </w:r>
                    </w:p>
                    <w:p w:rsidR="00EB184D" w:rsidP="00EB184D" w14:paraId="7336092A" w14:textId="77777777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132640">
                        <w:rPr>
                          <w:rFonts w:ascii="Andika" w:hAnsi="Andika" w:cs="Andika"/>
                        </w:rPr>
                        <w:t>That - Example: The car that broke down is still in the garage.</w:t>
                      </w:r>
                    </w:p>
                    <w:p w:rsidR="00EB184D" w:rsidRPr="008A49D1" w:rsidP="00EB184D" w14:paraId="7B0A769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(Note: That can be used as a demonstrative pronoun when you’re pointing at something or as a relative pronoun when you are clarifying something.)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 w:rsidR="001B56D9">
        <w:rPr>
          <w:rFonts w:ascii="Andika" w:hAnsi="Andika" w:cs="Andika"/>
          <w:b/>
          <w:bCs/>
          <w:noProof/>
          <w:sz w:val="24"/>
          <w:szCs w:val="24"/>
        </w:rPr>
        <w:t>Relative pronouns 2</w:t>
      </w:r>
      <w:r w:rsidRPr="00FE4EBF" w:rsidR="001B56D9">
        <w:rPr>
          <w:rFonts w:ascii="Andika" w:hAnsi="Andika" w:cs="Andika"/>
          <w:noProof/>
          <w:sz w:val="20"/>
          <w:szCs w:val="16"/>
        </w:rPr>
        <w:t xml:space="preserve"> </w:t>
      </w:r>
      <w:r w:rsidRPr="00FE4EBF" w:rsidR="001B56D9">
        <w:rPr>
          <w:rFonts w:ascii="Andika" w:hAnsi="Andika" w:cs="Andika"/>
          <w:noProof/>
          <w:sz w:val="20"/>
          <w:szCs w:val="16"/>
        </w:rPr>
        <w:br/>
      </w:r>
      <w:r w:rsidRPr="009762B1" w:rsidR="001B56D9">
        <w:rPr>
          <w:rFonts w:ascii="Andika" w:hAnsi="Andika" w:cs="Andika"/>
          <w:noProof/>
          <w:sz w:val="20"/>
          <w:szCs w:val="16"/>
        </w:rPr>
        <w:t>Circle the relative pronoun in each sentence.</w:t>
      </w:r>
    </w:p>
    <w:p w:rsidR="001B56D9" w:rsidRPr="00FE4EBF" w:rsidP="000B69D7" w14:paraId="485B49C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man who lives next door is a pilot.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12A8F5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lost the watch that my aunt gave me.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8C8F47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car, which is red, belongs to my dad.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0572B3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is the girl whose brother won the race.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B21700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cake that you baked was delicious.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CD3022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doctor who treated me was very kind.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6073F1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found the keys which I had dropped earlier.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F0BCE1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house whose roof is blue is very old.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2EE0A7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film that we watched was quite scary.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11372F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friend, who loves football, went to the match.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22EF08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Take the path which leads to the river.</w:t>
      </w:r>
      <w:r w:rsidRPr="00FE4EBF">
        <w:rPr>
          <w:rFonts w:ascii="Andika" w:hAnsi="Andika" w:cs="Andika"/>
          <w:szCs w:val="22"/>
        </w:rPr>
        <w:t xml:space="preserve"> </w:t>
      </w:r>
    </w:p>
    <w:p w:rsidR="00EB184D" w:rsidP="000B69D7" w14:paraId="2409092B" w14:textId="4801D56C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is the teacher whom everyone respects.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1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6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